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31.05.2025 N 829</w:t>
              <w:br/>
              <w:t xml:space="preserve">"Об утверждении Правил заключения, изменения, продления, расторжения соглашения о надлежащем устранении выявленных нарушений обязательных требований"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мая 2025 г. N 829</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ЗАКЛЮЧЕНИЯ, ИЗМЕНЕНИЯ, ПРОДЛЕНИЯ, РАСТОРЖЕНИЯ СОГЛАШЕНИЯ</w:t>
      </w:r>
    </w:p>
    <w:p>
      <w:pPr>
        <w:pStyle w:val="2"/>
        <w:jc w:val="center"/>
      </w:pPr>
      <w:r>
        <w:rPr>
          <w:sz w:val="24"/>
        </w:rPr>
        <w:t xml:space="preserve">О НАДЛЕЖАЩЕМ УСТРАНЕНИИ ВЫЯВЛЕННЫХ НАРУШЕНИЙ</w:t>
      </w:r>
    </w:p>
    <w:p>
      <w:pPr>
        <w:pStyle w:val="2"/>
        <w:jc w:val="center"/>
      </w:pPr>
      <w:r>
        <w:rPr>
          <w:sz w:val="24"/>
        </w:rPr>
        <w:t xml:space="preserve">ОБЯЗАТЕЛЬНЫХ ТРЕБОВАНИЙ</w:t>
      </w:r>
    </w:p>
    <w:p>
      <w:pPr>
        <w:pStyle w:val="0"/>
        <w:ind w:firstLine="540"/>
        <w:jc w:val="both"/>
      </w:pPr>
      <w:r>
        <w:rPr>
          <w:sz w:val="24"/>
        </w:rPr>
      </w:r>
    </w:p>
    <w:p>
      <w:pPr>
        <w:pStyle w:val="0"/>
        <w:ind w:firstLine="540"/>
        <w:jc w:val="both"/>
      </w:pPr>
      <w:r>
        <w:rPr>
          <w:sz w:val="24"/>
        </w:rPr>
        <w:t xml:space="preserve">В соответствии со </w:t>
      </w:r>
      <w:hyperlink w:history="0" r:id="rId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статьей 90.2</w:t>
        </w:r>
      </w:hyperlink>
      <w:r>
        <w:rPr>
          <w:sz w:val="24"/>
        </w:rP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2" w:tooltip="ПРАВИЛА">
        <w:r>
          <w:rPr>
            <w:sz w:val="24"/>
            <w:color w:val="0000ff"/>
          </w:rPr>
          <w:t xml:space="preserve">Правила</w:t>
        </w:r>
      </w:hyperlink>
      <w:r>
        <w:rPr>
          <w:sz w:val="24"/>
        </w:rPr>
        <w:t xml:space="preserve"> заключения, изменения, продления, расторжения соглашения о надлежащем устранении выявленных нарушений обязательных требований.</w:t>
      </w:r>
    </w:p>
    <w:p>
      <w:pPr>
        <w:pStyle w:val="0"/>
        <w:spacing w:before="240" w:line-rule="auto"/>
        <w:ind w:firstLine="540"/>
        <w:jc w:val="both"/>
      </w:pPr>
      <w:r>
        <w:rPr>
          <w:sz w:val="24"/>
        </w:rPr>
        <w:t xml:space="preserve">2. Установить, что соглашение о надлежащем устранении выявленных нарушений обязательных требований может быть заключено при осуществлении федерального государственного надзора в области промышленной безопасности (за исключением федерального государственного надзора в области промышленной безопасности, осуществляемого на объектах,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федерального государственного энергетического надзора (за исключением федерального государственного энергетического надзора, осуществляемого на объектах, подведомственных Министерству обороны Российской Федерации, Службе внешней разведки Российской Федерации,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федерального государственного горного надзора, федерального государственного экологического контроля (надзора) (за исключением федерального государственного экологического контроля (надзора), осуществляемого подразделениями Федеральной службы безопасности Российской Федерации на объектах, подведомственных Федеральной службе безопасности Российской Федерации), федерального государственного геологического контроля (надзора) (за исключением федерального государственного геологического контроля (надзора), осуществляемого подразделением Федеральной службы безопасности Российской Федерации на объектах, подведомственных Федеральной службе безопасности Российской Федерации), федерального государственного земельного контроля (надзора) (в части полномочий, осуществляемых Федеральной службой по надзору в сфере природопользования (ее территориальными органами), федерального государственного лицензионного контроля деятельности по производству лекарственных средств.</w:t>
      </w:r>
    </w:p>
    <w:p>
      <w:pPr>
        <w:pStyle w:val="0"/>
        <w:spacing w:before="240" w:line-rule="auto"/>
        <w:ind w:firstLine="540"/>
        <w:jc w:val="both"/>
      </w:pPr>
      <w:r>
        <w:rPr>
          <w:sz w:val="24"/>
        </w:rPr>
        <w:t xml:space="preserve">3. До 1 марта 2026 г. ходатайство о заключении с контрольным (надзорным) органом соглашения о надлежащем устранении выявленных нарушений обязательных требований может быть направлено в контрольный (надзорный) орган на бумажном носителе.</w:t>
      </w:r>
    </w:p>
    <w:p>
      <w:pPr>
        <w:pStyle w:val="0"/>
        <w:spacing w:before="240" w:line-rule="auto"/>
        <w:ind w:firstLine="540"/>
        <w:jc w:val="both"/>
      </w:pPr>
      <w:r>
        <w:rPr>
          <w:sz w:val="24"/>
        </w:rPr>
        <w:t xml:space="preserve">До 1 марта 2026 г. решение об удовлетворении либо об отказе в удовлетворении ходатайства о заключении с контрольным (надзорным) органом соглашения о надлежащем устранении выявленных нарушений обязательных требований может быть направлено контролируемому лицу на бумажном носителе.</w:t>
      </w:r>
    </w:p>
    <w:p>
      <w:pPr>
        <w:pStyle w:val="0"/>
        <w:spacing w:before="240" w:line-rule="auto"/>
        <w:ind w:firstLine="540"/>
        <w:jc w:val="both"/>
      </w:pPr>
      <w:r>
        <w:rPr>
          <w:sz w:val="24"/>
        </w:rPr>
        <w:t xml:space="preserve">4. </w:t>
      </w:r>
      <w:hyperlink w:history="0" w:anchor="P32" w:tooltip="ПРАВИЛА">
        <w:r>
          <w:rPr>
            <w:sz w:val="24"/>
            <w:color w:val="0000ff"/>
          </w:rPr>
          <w:t xml:space="preserve">Правила</w:t>
        </w:r>
      </w:hyperlink>
      <w:r>
        <w:rPr>
          <w:sz w:val="24"/>
        </w:rPr>
        <w:t xml:space="preserve"> заключения, изменения, продления, расторжения соглашения о надлежащем устранении выявленных нарушений обязательных требований, утвержденные настоящим постановлением, применяются при заключении соглашений о надлежащем устранении выявленных нарушений обязательных требований в отношении нарушений обязательных требований, выявленных после вступления в силу настоящего постановления.</w:t>
      </w:r>
    </w:p>
    <w:p>
      <w:pPr>
        <w:pStyle w:val="0"/>
        <w:spacing w:before="240" w:line-rule="auto"/>
        <w:ind w:firstLine="540"/>
        <w:jc w:val="both"/>
      </w:pPr>
      <w:r>
        <w:rPr>
          <w:sz w:val="24"/>
        </w:rPr>
        <w:t xml:space="preserve">5. Соглашения о надлежащем устранении выявленных нарушений обязательных требований не подлежат заключению в отношении нарушений обязательных требований, создающих непосредственную угрозу жизни и причинения вреда здоровью людей.</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мая 2025 г. N 829</w:t>
      </w:r>
    </w:p>
    <w:p>
      <w:pPr>
        <w:pStyle w:val="0"/>
        <w:jc w:val="center"/>
      </w:pPr>
      <w:r>
        <w:rPr>
          <w:sz w:val="24"/>
        </w:rPr>
      </w:r>
    </w:p>
    <w:bookmarkStart w:id="32" w:name="P32"/>
    <w:bookmarkEnd w:id="32"/>
    <w:p>
      <w:pPr>
        <w:pStyle w:val="2"/>
        <w:jc w:val="center"/>
      </w:pPr>
      <w:r>
        <w:rPr>
          <w:sz w:val="24"/>
        </w:rPr>
        <w:t xml:space="preserve">ПРАВИЛА</w:t>
      </w:r>
    </w:p>
    <w:p>
      <w:pPr>
        <w:pStyle w:val="2"/>
        <w:jc w:val="center"/>
      </w:pPr>
      <w:r>
        <w:rPr>
          <w:sz w:val="24"/>
        </w:rPr>
        <w:t xml:space="preserve">ЗАКЛЮЧЕНИЯ, ИЗМЕНЕНИЯ, ПРОДЛЕНИЯ, РАСТОРЖЕНИЯ СОГЛАШЕНИЯ</w:t>
      </w:r>
    </w:p>
    <w:p>
      <w:pPr>
        <w:pStyle w:val="2"/>
        <w:jc w:val="center"/>
      </w:pPr>
      <w:r>
        <w:rPr>
          <w:sz w:val="24"/>
        </w:rPr>
        <w:t xml:space="preserve">О НАДЛЕЖАЩЕМ УСТРАНЕНИИ ВЫЯВЛЕННЫХ НАРУШЕНИЙ</w:t>
      </w:r>
    </w:p>
    <w:p>
      <w:pPr>
        <w:pStyle w:val="2"/>
        <w:jc w:val="center"/>
      </w:pPr>
      <w:r>
        <w:rPr>
          <w:sz w:val="24"/>
        </w:rPr>
        <w:t xml:space="preserve">ОБЯЗАТЕЛЬНЫХ ТРЕБОВАНИЙ</w:t>
      </w:r>
    </w:p>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определяют порядок заключения, изменения, продления, расторжения соглашения о надлежащем устранении выявленных нарушений обязательных требований (далее - соглашение), условия соглашения, а также круг лиц, имеющих право на заключение соглашения.</w:t>
      </w:r>
    </w:p>
    <w:p>
      <w:pPr>
        <w:pStyle w:val="0"/>
        <w:spacing w:before="240" w:line-rule="auto"/>
        <w:ind w:firstLine="540"/>
        <w:jc w:val="both"/>
      </w:pPr>
      <w:r>
        <w:rPr>
          <w:sz w:val="24"/>
        </w:rPr>
        <w:t xml:space="preserve">2.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jc w:val="center"/>
      </w:pPr>
      <w:r>
        <w:rPr>
          <w:sz w:val="24"/>
        </w:rPr>
      </w:r>
    </w:p>
    <w:p>
      <w:pPr>
        <w:pStyle w:val="2"/>
        <w:outlineLvl w:val="1"/>
        <w:jc w:val="center"/>
      </w:pPr>
      <w:r>
        <w:rPr>
          <w:sz w:val="24"/>
        </w:rPr>
        <w:t xml:space="preserve">II. Порядок заключения и условия соглашения</w:t>
      </w:r>
    </w:p>
    <w:p>
      <w:pPr>
        <w:pStyle w:val="0"/>
        <w:jc w:val="center"/>
      </w:pPr>
      <w:r>
        <w:rPr>
          <w:sz w:val="24"/>
        </w:rPr>
      </w:r>
    </w:p>
    <w:p>
      <w:pPr>
        <w:pStyle w:val="0"/>
        <w:ind w:firstLine="540"/>
        <w:jc w:val="both"/>
      </w:pPr>
      <w:r>
        <w:rPr>
          <w:sz w:val="24"/>
        </w:rPr>
        <w:t xml:space="preserve">3. Контролируемое лицо вправе заключить с контрольным (надзорным) органом, выдавшим предписание об устранении выявленных нарушений обязательных требований (далее - предписание), соглашение.</w:t>
      </w:r>
    </w:p>
    <w:bookmarkStart w:id="45" w:name="P45"/>
    <w:bookmarkEnd w:id="45"/>
    <w:p>
      <w:pPr>
        <w:pStyle w:val="0"/>
        <w:spacing w:before="240" w:line-rule="auto"/>
        <w:ind w:firstLine="540"/>
        <w:jc w:val="both"/>
      </w:pPr>
      <w:r>
        <w:rPr>
          <w:sz w:val="24"/>
        </w:rPr>
        <w:t xml:space="preserve">4. Круг лиц, имеющих право на заключение соглашения:</w:t>
      </w:r>
    </w:p>
    <w:p>
      <w:pPr>
        <w:pStyle w:val="0"/>
        <w:spacing w:before="240" w:line-rule="auto"/>
        <w:ind w:firstLine="540"/>
        <w:jc w:val="both"/>
      </w:pPr>
      <w:r>
        <w:rPr>
          <w:sz w:val="24"/>
        </w:rPr>
        <w:t xml:space="preserve">а) государственный орган, орган местного самоуправления, государственное или муниципальное учреждение;</w:t>
      </w:r>
    </w:p>
    <w:p>
      <w:pPr>
        <w:pStyle w:val="0"/>
        <w:spacing w:before="240" w:line-rule="auto"/>
        <w:ind w:firstLine="540"/>
        <w:jc w:val="both"/>
      </w:pPr>
      <w:r>
        <w:rPr>
          <w:sz w:val="24"/>
        </w:rPr>
        <w:t xml:space="preserve">б) юридическое лицо, осуществляющее основной вид экономической деятельности в сферах жилищно-коммунального хозяйства, энергетики, связи, транспорта, сельского хозяйства и производства лекарственных средств;</w:t>
      </w:r>
    </w:p>
    <w:p>
      <w:pPr>
        <w:pStyle w:val="0"/>
        <w:spacing w:before="240" w:line-rule="auto"/>
        <w:ind w:firstLine="540"/>
        <w:jc w:val="both"/>
      </w:pPr>
      <w:r>
        <w:rPr>
          <w:sz w:val="24"/>
        </w:rPr>
        <w:t xml:space="preserve">в) градообразующее предприятие и (или) системообразующая организация;</w:t>
      </w:r>
    </w:p>
    <w:p>
      <w:pPr>
        <w:pStyle w:val="0"/>
        <w:spacing w:before="240" w:line-rule="auto"/>
        <w:ind w:firstLine="540"/>
        <w:jc w:val="both"/>
      </w:pPr>
      <w:r>
        <w:rPr>
          <w:sz w:val="24"/>
        </w:rPr>
        <w:t xml:space="preserve">г) организация, включенная в </w:t>
      </w:r>
      <w:hyperlink w:history="0" r:id="rId8" w:tooltip="Указ Президента РФ от 04.08.2004 N 1009 (ред. от 07.07.2025) &quot;Об утверждении Перечня стратегических предприятий и стратегических акционерных обществ&quot; {КонсультантПлюс}">
        <w:r>
          <w:rPr>
            <w:sz w:val="24"/>
            <w:color w:val="0000ff"/>
          </w:rPr>
          <w:t xml:space="preserve">перечень</w:t>
        </w:r>
      </w:hyperlink>
      <w:r>
        <w:rPr>
          <w:sz w:val="24"/>
        </w:rPr>
        <w:t xml:space="preserve"> стратегических предприятий и стратегических акционерных обществ, утвержденный Указом Президента Российской Федерации от 4 августа 2004 г. N 1009 "Об утверждении перечня стратегических предприятий и стратегических акционерных обществ";</w:t>
      </w:r>
    </w:p>
    <w:p>
      <w:pPr>
        <w:pStyle w:val="0"/>
        <w:spacing w:before="240" w:line-rule="auto"/>
        <w:ind w:firstLine="540"/>
        <w:jc w:val="both"/>
      </w:pPr>
      <w:r>
        <w:rPr>
          <w:sz w:val="24"/>
        </w:rPr>
        <w:t xml:space="preserve">д) организация, включенная в сводный реестр организаций оборонно-промышленного комплекса в соответствии с </w:t>
      </w:r>
      <w:hyperlink w:history="0" r:id="rId9"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4"/>
            <w:color w:val="0000ff"/>
          </w:rPr>
          <w:t xml:space="preserve">постановлением</w:t>
        </w:r>
      </w:hyperlink>
      <w:r>
        <w:rPr>
          <w:sz w:val="24"/>
        </w:rPr>
        <w:t xml:space="preserve"> Правительства Российской Федерации от 20 февраля 2004 г. N 96 "О сводном реестре организаций оборонно-промышленного комплекса";</w:t>
      </w:r>
    </w:p>
    <w:p>
      <w:pPr>
        <w:pStyle w:val="0"/>
        <w:spacing w:before="240" w:line-rule="auto"/>
        <w:ind w:firstLine="540"/>
        <w:jc w:val="both"/>
      </w:pPr>
      <w:r>
        <w:rPr>
          <w:sz w:val="24"/>
        </w:rPr>
        <w:t xml:space="preserve">е) юридическое лицо, имеющее право на подачу ходатайства о заключении с контрольным (надзорным) органом соглашения (далее - ходатайство о заключении соглашения) на основании поручения Президента Российской Федерации, Председателя Правительства Российской Федерации, Заместителя Председателя Правительства Российской Федерации;</w:t>
      </w:r>
    </w:p>
    <w:p>
      <w:pPr>
        <w:pStyle w:val="0"/>
        <w:spacing w:before="240" w:line-rule="auto"/>
        <w:ind w:firstLine="540"/>
        <w:jc w:val="both"/>
      </w:pPr>
      <w:r>
        <w:rPr>
          <w:sz w:val="24"/>
        </w:rPr>
        <w:t xml:space="preserve">ж) юридическое лицо, указанное в обращении высшего должностного лица субъекта Российской Федерации о заключении соглашения, направленном в контрольный (надзорный) орган.</w:t>
      </w:r>
    </w:p>
    <w:bookmarkStart w:id="53" w:name="P53"/>
    <w:bookmarkEnd w:id="53"/>
    <w:p>
      <w:pPr>
        <w:pStyle w:val="0"/>
        <w:spacing w:before="240" w:line-rule="auto"/>
        <w:ind w:firstLine="540"/>
        <w:jc w:val="both"/>
      </w:pPr>
      <w:r>
        <w:rPr>
          <w:sz w:val="24"/>
        </w:rPr>
        <w:t xml:space="preserve">5. Контролируемое лицо из числа лиц, указанных в </w:t>
      </w:r>
      <w:hyperlink w:history="0" w:anchor="P45" w:tooltip="4. Круг лиц, имеющих право на заключение соглашения:">
        <w:r>
          <w:rPr>
            <w:sz w:val="24"/>
            <w:color w:val="0000ff"/>
          </w:rPr>
          <w:t xml:space="preserve">пункте 4</w:t>
        </w:r>
      </w:hyperlink>
      <w:r>
        <w:rPr>
          <w:sz w:val="24"/>
        </w:rPr>
        <w:t xml:space="preserve"> настоящих Правил, в целях заключения соглашения направляет в контрольный (надзорный) орган ходатайство о заключении соглашения.</w:t>
      </w:r>
    </w:p>
    <w:p>
      <w:pPr>
        <w:pStyle w:val="0"/>
        <w:spacing w:before="240" w:line-rule="auto"/>
        <w:ind w:firstLine="540"/>
        <w:jc w:val="both"/>
      </w:pPr>
      <w:r>
        <w:rPr>
          <w:sz w:val="24"/>
        </w:rPr>
        <w:t xml:space="preserve">Ходатайство о заключении соглашения может быть подано только в отношении одного предписания, выданного контрольным (надзорным) органом.</w:t>
      </w:r>
    </w:p>
    <w:p>
      <w:pPr>
        <w:pStyle w:val="0"/>
        <w:spacing w:before="240" w:line-rule="auto"/>
        <w:ind w:firstLine="540"/>
        <w:jc w:val="both"/>
      </w:pPr>
      <w:r>
        <w:rPr>
          <w:sz w:val="24"/>
        </w:rPr>
        <w:t xml:space="preserve">Ходатайство о заключении соглашения может быть подано в течение 10 рабочих дней со дня выдачи контролируемому лицу предписания.</w:t>
      </w:r>
    </w:p>
    <w:p>
      <w:pPr>
        <w:pStyle w:val="0"/>
        <w:spacing w:before="240" w:line-rule="auto"/>
        <w:ind w:firstLine="540"/>
        <w:jc w:val="both"/>
      </w:pPr>
      <w:r>
        <w:rPr>
          <w:sz w:val="24"/>
        </w:rPr>
        <w:t xml:space="preserve">Ходатайство о заключении соглашения подается в контрольный (надзорный) орган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подписывается усиленной квалифицированной электронной подписью, за исключением случаев, предусмотренных </w:t>
      </w:r>
      <w:hyperlink w:history="0" w:anchor="P80" w:tooltip="11. Ходатайство о заключении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 в срок, предусмотренный пунктом 5 настоящих Правил.">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6. Ходатайство о заключении соглашения должно содержать:</w:t>
      </w:r>
    </w:p>
    <w:p>
      <w:pPr>
        <w:pStyle w:val="0"/>
        <w:spacing w:before="240" w:line-rule="auto"/>
        <w:ind w:firstLine="540"/>
        <w:jc w:val="both"/>
      </w:pPr>
      <w:r>
        <w:rPr>
          <w:sz w:val="24"/>
        </w:rPr>
        <w:t xml:space="preserve">а) наименование контрольного (надзорного) органа;</w:t>
      </w:r>
    </w:p>
    <w:p>
      <w:pPr>
        <w:pStyle w:val="0"/>
        <w:spacing w:before="240" w:line-rule="auto"/>
        <w:ind w:firstLine="540"/>
        <w:jc w:val="both"/>
      </w:pPr>
      <w:r>
        <w:rPr>
          <w:sz w:val="24"/>
        </w:rPr>
        <w:t xml:space="preserve">б) наименование контролируемого лица;</w:t>
      </w:r>
    </w:p>
    <w:p>
      <w:pPr>
        <w:pStyle w:val="0"/>
        <w:spacing w:before="240" w:line-rule="auto"/>
        <w:ind w:firstLine="540"/>
        <w:jc w:val="both"/>
      </w:pPr>
      <w:r>
        <w:rPr>
          <w:sz w:val="24"/>
        </w:rPr>
        <w:t xml:space="preserve">в) сведения об отнесении контролируемого лица к лицам, указанным в </w:t>
      </w:r>
      <w:hyperlink w:history="0" w:anchor="P45" w:tooltip="4. Круг лиц, имеющих право на заключение соглашения:">
        <w:r>
          <w:rPr>
            <w:sz w:val="24"/>
            <w:color w:val="0000ff"/>
          </w:rPr>
          <w:t xml:space="preserve">пункте 4</w:t>
        </w:r>
      </w:hyperlink>
      <w:r>
        <w:rPr>
          <w:sz w:val="24"/>
        </w:rPr>
        <w:t xml:space="preserve"> настоящих Правил;</w:t>
      </w:r>
    </w:p>
    <w:p>
      <w:pPr>
        <w:pStyle w:val="0"/>
        <w:spacing w:before="240" w:line-rule="auto"/>
        <w:ind w:firstLine="540"/>
        <w:jc w:val="both"/>
      </w:pPr>
      <w:r>
        <w:rPr>
          <w:sz w:val="24"/>
        </w:rPr>
        <w:t xml:space="preserve">г) учетный номер контрольного (надзорного) мероприятия или обязательного профилактического визита в едином реестре контрольных (надзорных) мероприятий (при его наличии);</w:t>
      </w:r>
    </w:p>
    <w:p>
      <w:pPr>
        <w:pStyle w:val="0"/>
        <w:spacing w:before="240" w:line-rule="auto"/>
        <w:ind w:firstLine="540"/>
        <w:jc w:val="both"/>
      </w:pPr>
      <w:r>
        <w:rPr>
          <w:sz w:val="24"/>
        </w:rPr>
        <w:t xml:space="preserve">д) дату и номер предписания в случае отсутствия учетного номера контрольного (надзорного) мероприятия или обязательного профилактического визита в едином реестре контрольных (надзорных) мероприятий;</w:t>
      </w:r>
    </w:p>
    <w:p>
      <w:pPr>
        <w:pStyle w:val="0"/>
        <w:spacing w:before="240" w:line-rule="auto"/>
        <w:ind w:firstLine="540"/>
        <w:jc w:val="both"/>
      </w:pPr>
      <w:r>
        <w:rPr>
          <w:sz w:val="24"/>
        </w:rPr>
        <w:t xml:space="preserve">е) документы и сведения, обосновывающие необходимость выделения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для устранения выявленных нарушений обязательных требований;</w:t>
      </w:r>
    </w:p>
    <w:p>
      <w:pPr>
        <w:pStyle w:val="0"/>
        <w:spacing w:before="240" w:line-rule="auto"/>
        <w:ind w:firstLine="540"/>
        <w:jc w:val="both"/>
      </w:pPr>
      <w:r>
        <w:rPr>
          <w:sz w:val="24"/>
        </w:rPr>
        <w:t xml:space="preserve">ж) проект программы устранения выявленных нарушений обязательных требований (далее - программа) с указанием мероприятий по устранению выявленных нарушений обязательных требований и по оценке исполнения программы, а также сроков их выполнения.</w:t>
      </w:r>
    </w:p>
    <w:p>
      <w:pPr>
        <w:pStyle w:val="0"/>
        <w:spacing w:before="240" w:line-rule="auto"/>
        <w:ind w:firstLine="540"/>
        <w:jc w:val="both"/>
      </w:pPr>
      <w:r>
        <w:rPr>
          <w:sz w:val="24"/>
        </w:rPr>
        <w:t xml:space="preserve">7. Ходатайство о заключении соглашения рассматривается в порядке, предусмотренном </w:t>
      </w:r>
      <w:hyperlink w:history="0" r:id="rId1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главой 9</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8. Контрольный (надзорный) орган принимает решение об отказе в рассмотрении ходатайства о заключении соглашения в течение 5 рабочих дней со дня его получения, если:</w:t>
      </w:r>
    </w:p>
    <w:p>
      <w:pPr>
        <w:pStyle w:val="0"/>
        <w:spacing w:before="240" w:line-rule="auto"/>
        <w:ind w:firstLine="540"/>
        <w:jc w:val="both"/>
      </w:pPr>
      <w:r>
        <w:rPr>
          <w:sz w:val="24"/>
        </w:rPr>
        <w:t xml:space="preserve">а) контролируемое лицо не относится к лицам, указанным в </w:t>
      </w:r>
      <w:hyperlink w:history="0" w:anchor="P45" w:tooltip="4. Круг лиц, имеющих право на заключение соглашения:">
        <w:r>
          <w:rPr>
            <w:sz w:val="24"/>
            <w:color w:val="0000ff"/>
          </w:rPr>
          <w:t xml:space="preserve">пункте 4</w:t>
        </w:r>
      </w:hyperlink>
      <w:r>
        <w:rPr>
          <w:sz w:val="24"/>
        </w:rPr>
        <w:t xml:space="preserve"> настоящих Правил;</w:t>
      </w:r>
    </w:p>
    <w:p>
      <w:pPr>
        <w:pStyle w:val="0"/>
        <w:spacing w:before="240" w:line-rule="auto"/>
        <w:ind w:firstLine="540"/>
        <w:jc w:val="both"/>
      </w:pPr>
      <w:r>
        <w:rPr>
          <w:sz w:val="24"/>
        </w:rPr>
        <w:t xml:space="preserve">б) ходатайство о заключении соглашения подано после истечения установленного </w:t>
      </w:r>
      <w:hyperlink w:history="0" w:anchor="P53" w:tooltip="5. Контролируемое лицо из числа лиц, указанных в пункте 4 настоящих Правил, в целях заключения соглашения направляет в контрольный (надзорный) орган ходатайство о заключении соглашения.">
        <w:r>
          <w:rPr>
            <w:sz w:val="24"/>
            <w:color w:val="0000ff"/>
          </w:rPr>
          <w:t xml:space="preserve">пунктом 5</w:t>
        </w:r>
      </w:hyperlink>
      <w:r>
        <w:rPr>
          <w:sz w:val="24"/>
        </w:rPr>
        <w:t xml:space="preserve"> настоящих Правил срока его подачи;</w:t>
      </w:r>
    </w:p>
    <w:p>
      <w:pPr>
        <w:pStyle w:val="0"/>
        <w:spacing w:before="240" w:line-rule="auto"/>
        <w:ind w:firstLine="540"/>
        <w:jc w:val="both"/>
      </w:pPr>
      <w:r>
        <w:rPr>
          <w:sz w:val="24"/>
        </w:rPr>
        <w:t xml:space="preserve">в) до принятия решения об удовлетворении либо об отказе в удовлетворении ходатайства о заключении соглашения от контролируемого лица поступило заявление об отзыве ходатайства о заключении соглашения;</w:t>
      </w:r>
    </w:p>
    <w:p>
      <w:pPr>
        <w:pStyle w:val="0"/>
        <w:spacing w:before="240" w:line-rule="auto"/>
        <w:ind w:firstLine="540"/>
        <w:jc w:val="both"/>
      </w:pPr>
      <w:r>
        <w:rPr>
          <w:sz w:val="24"/>
        </w:rPr>
        <w:t xml:space="preserve">г) ранее в контрольный (надзорный) орган было подано другое ходатайство о заключении соглашения от того же контролируемого лица по тому же предписанию, принятое к рассмотрению;</w:t>
      </w:r>
    </w:p>
    <w:p>
      <w:pPr>
        <w:pStyle w:val="0"/>
        <w:spacing w:before="240" w:line-rule="auto"/>
        <w:ind w:firstLine="540"/>
        <w:jc w:val="both"/>
      </w:pPr>
      <w:r>
        <w:rPr>
          <w:sz w:val="24"/>
        </w:rPr>
        <w:t xml:space="preserve">д) ходатайство о заключении соглашения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е) ранее получен отказ в удовлетворении ходатайства о заключении соглашения по тому же предписанию и не приводятся новые доводы и (или) обстоятельства;</w:t>
      </w:r>
    </w:p>
    <w:p>
      <w:pPr>
        <w:pStyle w:val="0"/>
        <w:spacing w:before="240" w:line-rule="auto"/>
        <w:ind w:firstLine="540"/>
        <w:jc w:val="both"/>
      </w:pPr>
      <w:r>
        <w:rPr>
          <w:sz w:val="24"/>
        </w:rPr>
        <w:t xml:space="preserve">ж) ходатайство о заключении соглашения подано в ненадлежащий контрольный (надзорный) орган;</w:t>
      </w:r>
    </w:p>
    <w:bookmarkStart w:id="74" w:name="P74"/>
    <w:bookmarkEnd w:id="74"/>
    <w:p>
      <w:pPr>
        <w:pStyle w:val="0"/>
        <w:spacing w:before="240" w:line-rule="auto"/>
        <w:ind w:firstLine="540"/>
        <w:jc w:val="both"/>
      </w:pPr>
      <w:r>
        <w:rPr>
          <w:sz w:val="24"/>
        </w:rPr>
        <w:t xml:space="preserve">з) контролируемое лицо воспользовалось правом досудебного обжалования в порядке, предусмотренном </w:t>
      </w:r>
      <w:hyperlink w:history="0" r:id="rId1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частью 6 статьи 40</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и) необходимо незамедлительное принятие мер по пресечению причинения вреда окружающей среде, по устранению последствий причинения такого вреда.</w:t>
      </w:r>
    </w:p>
    <w:p>
      <w:pPr>
        <w:pStyle w:val="0"/>
        <w:spacing w:before="240" w:line-rule="auto"/>
        <w:ind w:firstLine="540"/>
        <w:jc w:val="both"/>
      </w:pPr>
      <w:r>
        <w:rPr>
          <w:sz w:val="24"/>
        </w:rPr>
        <w:t xml:space="preserve">9. Решение об удовлетворении либо об отказе в удовлетворении ходатайства о заключении соглашения принимается контрольным (надзорным) органом в течение 15 рабочих дней со дня его поступления.</w:t>
      </w:r>
    </w:p>
    <w:p>
      <w:pPr>
        <w:pStyle w:val="0"/>
        <w:spacing w:before="240" w:line-rule="auto"/>
        <w:ind w:firstLine="540"/>
        <w:jc w:val="both"/>
      </w:pPr>
      <w:r>
        <w:rPr>
          <w:sz w:val="24"/>
        </w:rPr>
        <w:t xml:space="preserve">До принятия решения об удовлетворении либо об отказе в удовлетворении ходатайства о заключении соглашения контрольный (надзорный) орган всесторонне и объективно оценивает информацию, документы и сведения, содержащиеся в ходатайстве о заключении соглашения, на предмет достижения целей заключения соглашения.</w:t>
      </w:r>
    </w:p>
    <w:p>
      <w:pPr>
        <w:pStyle w:val="0"/>
        <w:spacing w:before="240" w:line-rule="auto"/>
        <w:ind w:firstLine="540"/>
        <w:jc w:val="both"/>
      </w:pPr>
      <w:r>
        <w:rPr>
          <w:sz w:val="24"/>
        </w:rPr>
        <w:t xml:space="preserve">Решение об удовлетворении либо об отказе в удовлетворении ходатайства о заключении соглашения, содержащее обоснование его принятия, размещается в личном кабинете контролируемого лица на едином портале.</w:t>
      </w:r>
    </w:p>
    <w:p>
      <w:pPr>
        <w:pStyle w:val="0"/>
        <w:spacing w:before="240" w:line-rule="auto"/>
        <w:ind w:firstLine="540"/>
        <w:jc w:val="both"/>
      </w:pPr>
      <w:r>
        <w:rPr>
          <w:sz w:val="24"/>
        </w:rPr>
        <w:t xml:space="preserve">10. При принятии контрольным (надзорным) органом решения об отказе в удовлетворении ходатайства о заключении соглашения контролируемое лицо в течение 10 рабочих дней со дня принятия такого решения вправе направить новое ходатайство о заключении соглашения с указанием дополнительных доводов, обстоятельств, документов или сведений, за исключением случая, указанного в </w:t>
      </w:r>
      <w:hyperlink w:history="0" w:anchor="P74" w:tooltip="з) контролируемое лицо воспользовалось правом досудебного обжалования в порядке, предусмотренном частью 6 статьи 40 Федерального закона &quot;О государственном контроле (надзоре) и муниципальном контроле в Российской Федерации&quot;;">
        <w:r>
          <w:rPr>
            <w:sz w:val="24"/>
            <w:color w:val="0000ff"/>
          </w:rPr>
          <w:t xml:space="preserve">подпункте "з" пункта 8</w:t>
        </w:r>
      </w:hyperlink>
      <w:r>
        <w:rPr>
          <w:sz w:val="24"/>
        </w:rPr>
        <w:t xml:space="preserve"> настоящих Правил.</w:t>
      </w:r>
    </w:p>
    <w:bookmarkStart w:id="80" w:name="P80"/>
    <w:bookmarkEnd w:id="80"/>
    <w:p>
      <w:pPr>
        <w:pStyle w:val="0"/>
        <w:spacing w:before="240" w:line-rule="auto"/>
        <w:ind w:firstLine="540"/>
        <w:jc w:val="both"/>
      </w:pPr>
      <w:r>
        <w:rPr>
          <w:sz w:val="24"/>
        </w:rPr>
        <w:t xml:space="preserve">11. Ходатайство о заключении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 в срок, предусмотренный </w:t>
      </w:r>
      <w:hyperlink w:history="0" w:anchor="P53" w:tooltip="5. Контролируемое лицо из числа лиц, указанных в пункте 4 настоящих Правил, в целях заключения соглашения направляет в контрольный (надзорный) орган ходатайство о заключении соглашения.">
        <w:r>
          <w:rPr>
            <w:sz w:val="24"/>
            <w:color w:val="0000ff"/>
          </w:rPr>
          <w:t xml:space="preserve">пунктом 5</w:t>
        </w:r>
      </w:hyperlink>
      <w:r>
        <w:rPr>
          <w:sz w:val="24"/>
        </w:rPr>
        <w:t xml:space="preserve"> настоящих Правил.</w:t>
      </w:r>
    </w:p>
    <w:bookmarkStart w:id="81" w:name="P81"/>
    <w:bookmarkEnd w:id="81"/>
    <w:p>
      <w:pPr>
        <w:pStyle w:val="0"/>
        <w:spacing w:before="240" w:line-rule="auto"/>
        <w:ind w:firstLine="540"/>
        <w:jc w:val="both"/>
      </w:pPr>
      <w:r>
        <w:rPr>
          <w:sz w:val="24"/>
        </w:rPr>
        <w:t xml:space="preserve">12. При принятии решения об удовлетворении ходатайства о заключении соглашения контролируемое лицо разрабатывает программу, а контрольный (надзорный) орган разрабатывает проект соглашения, которые согласовываются контролируемым лицом и контрольным (надзорным) органом в течение 10 рабочих дней любым способом, обеспечивающим фиксирование такого согласования.</w:t>
      </w:r>
    </w:p>
    <w:p>
      <w:pPr>
        <w:pStyle w:val="0"/>
        <w:spacing w:before="240" w:line-rule="auto"/>
        <w:ind w:firstLine="540"/>
        <w:jc w:val="both"/>
      </w:pPr>
      <w:r>
        <w:rPr>
          <w:sz w:val="24"/>
        </w:rPr>
        <w:t xml:space="preserve">13. Соглашение должно включать:</w:t>
      </w:r>
    </w:p>
    <w:p>
      <w:pPr>
        <w:pStyle w:val="0"/>
        <w:spacing w:before="240" w:line-rule="auto"/>
        <w:ind w:firstLine="540"/>
        <w:jc w:val="both"/>
      </w:pPr>
      <w:r>
        <w:rPr>
          <w:sz w:val="24"/>
        </w:rPr>
        <w:t xml:space="preserve">а)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б) программу, включающую перечень мероприятий по устранению выявленных нарушений обязательных требований и по оценке исполнения программы, а также перечень документов и сведений, подлежащих направлению в контрольный (надзорный) орган для оценки исполнения программы;</w:t>
      </w:r>
    </w:p>
    <w:p>
      <w:pPr>
        <w:pStyle w:val="0"/>
        <w:spacing w:before="240" w:line-rule="auto"/>
        <w:ind w:firstLine="540"/>
        <w:jc w:val="both"/>
      </w:pPr>
      <w:r>
        <w:rPr>
          <w:sz w:val="24"/>
        </w:rPr>
        <w:t xml:space="preserve">в) срок исполнения соглашения;</w:t>
      </w:r>
    </w:p>
    <w:p>
      <w:pPr>
        <w:pStyle w:val="0"/>
        <w:spacing w:before="240" w:line-rule="auto"/>
        <w:ind w:firstLine="540"/>
        <w:jc w:val="both"/>
      </w:pPr>
      <w:r>
        <w:rPr>
          <w:sz w:val="24"/>
        </w:rPr>
        <w:t xml:space="preserve">г) порядок и сроки подачи ходатайства об изменении соглашения или о продлении срока исполнения соглашения.</w:t>
      </w:r>
    </w:p>
    <w:p>
      <w:pPr>
        <w:pStyle w:val="0"/>
        <w:spacing w:before="240" w:line-rule="auto"/>
        <w:ind w:firstLine="540"/>
        <w:jc w:val="both"/>
      </w:pPr>
      <w:r>
        <w:rPr>
          <w:sz w:val="24"/>
        </w:rPr>
        <w:t xml:space="preserve">14. Условиями соглашения в том числе являются:</w:t>
      </w:r>
    </w:p>
    <w:p>
      <w:pPr>
        <w:pStyle w:val="0"/>
        <w:spacing w:before="240" w:line-rule="auto"/>
        <w:ind w:firstLine="540"/>
        <w:jc w:val="both"/>
      </w:pPr>
      <w:r>
        <w:rPr>
          <w:sz w:val="24"/>
        </w:rPr>
        <w:t xml:space="preserve">устранение нарушений обязательных требований в установленные в программе сроки путем выполнения соответствующих мероприятий;</w:t>
      </w:r>
    </w:p>
    <w:p>
      <w:pPr>
        <w:pStyle w:val="0"/>
        <w:spacing w:before="240" w:line-rule="auto"/>
        <w:ind w:firstLine="540"/>
        <w:jc w:val="both"/>
      </w:pPr>
      <w:r>
        <w:rPr>
          <w:sz w:val="24"/>
        </w:rPr>
        <w:t xml:space="preserve">недопустимость установления в программе сроков выполнения мероприятий, превышающих срок исполнения соглашения.</w:t>
      </w:r>
    </w:p>
    <w:bookmarkStart w:id="90" w:name="P90"/>
    <w:bookmarkEnd w:id="90"/>
    <w:p>
      <w:pPr>
        <w:pStyle w:val="0"/>
        <w:spacing w:before="240" w:line-rule="auto"/>
        <w:ind w:firstLine="540"/>
        <w:jc w:val="both"/>
      </w:pPr>
      <w:r>
        <w:rPr>
          <w:sz w:val="24"/>
        </w:rPr>
        <w:t xml:space="preserve">15. Контролируемое лицо и руководитель (заместитель руководителя) контрольного (надзорного) органа в течение 5 рабочих дней со дня согласования соглашения подписывают его усиленной квалифицированной электронной подписью, за исключением случаев, предусмотренных </w:t>
      </w:r>
      <w:hyperlink w:history="0" w:anchor="P99" w:tooltip="23. Соглашение, содержащее сведения и документы, составляющие государственную или иную охраняемую законом тайну, заключается контролируемым лицом и контрольным (надзорным) органом с учетом требований законодательства Российской Федерации о государственной и иной охраняемой законом тайне в течение 5 рабочих дней со дня согласования соглашения.">
        <w:r>
          <w:rPr>
            <w:sz w:val="24"/>
            <w:color w:val="0000ff"/>
          </w:rPr>
          <w:t xml:space="preserve">пунктом 23</w:t>
        </w:r>
      </w:hyperlink>
      <w:r>
        <w:rPr>
          <w:sz w:val="24"/>
        </w:rPr>
        <w:t xml:space="preserve"> настоящих Правил.</w:t>
      </w:r>
    </w:p>
    <w:bookmarkStart w:id="91" w:name="P91"/>
    <w:bookmarkEnd w:id="91"/>
    <w:p>
      <w:pPr>
        <w:pStyle w:val="0"/>
        <w:spacing w:before="240" w:line-rule="auto"/>
        <w:ind w:firstLine="540"/>
        <w:jc w:val="both"/>
      </w:pPr>
      <w:r>
        <w:rPr>
          <w:sz w:val="24"/>
        </w:rPr>
        <w:t xml:space="preserve">16. Если соглашение не согласовано и (или) не подписано в сроки, предусмотренные </w:t>
      </w:r>
      <w:hyperlink w:history="0" w:anchor="P81" w:tooltip="12. При принятии решения об удовлетворении ходатайства о заключении соглашения контролируемое лицо разрабатывает программу, а контрольный (надзорный) орган разрабатывает проект соглашения, которые согласовываются контролируемым лицом и контрольным (надзорным) органом в течение 10 рабочих дней любым способом, обеспечивающим фиксирование такого согласования.">
        <w:r>
          <w:rPr>
            <w:sz w:val="24"/>
            <w:color w:val="0000ff"/>
          </w:rPr>
          <w:t xml:space="preserve">пунктами 12</w:t>
        </w:r>
      </w:hyperlink>
      <w:r>
        <w:rPr>
          <w:sz w:val="24"/>
        </w:rPr>
        <w:t xml:space="preserve"> и </w:t>
      </w:r>
      <w:hyperlink w:history="0" w:anchor="P90" w:tooltip="15. Контролируемое лицо и руководитель (заместитель руководителя) контрольного (надзорного) органа в течение 5 рабочих дней со дня согласования соглашения подписывают его усиленной квалифицированной электронной подписью, за исключением случаев, предусмотренных пунктом 23 настоящих Правил.">
        <w:r>
          <w:rPr>
            <w:sz w:val="24"/>
            <w:color w:val="0000ff"/>
          </w:rPr>
          <w:t xml:space="preserve">15</w:t>
        </w:r>
      </w:hyperlink>
      <w:r>
        <w:rPr>
          <w:sz w:val="24"/>
        </w:rPr>
        <w:t xml:space="preserve"> настоящих Правил, решение контрольного (надзорного) органа об удовлетворении ходатайства о заключении соглашения подлежит отмене.</w:t>
      </w:r>
    </w:p>
    <w:p>
      <w:pPr>
        <w:pStyle w:val="0"/>
        <w:spacing w:before="240" w:line-rule="auto"/>
        <w:ind w:firstLine="540"/>
        <w:jc w:val="both"/>
      </w:pPr>
      <w:r>
        <w:rPr>
          <w:sz w:val="24"/>
        </w:rPr>
        <w:t xml:space="preserve">В случае, указанном в </w:t>
      </w:r>
      <w:hyperlink w:history="0" w:anchor="P91" w:tooltip="16. Если соглашение не согласовано и (или) не подписано в сроки, предусмотренные пунктами 12 и 15 настоящих Правил, решение контрольного (надзорного) органа об удовлетворении ходатайства о заключении соглашения подлежит отмене.">
        <w:r>
          <w:rPr>
            <w:sz w:val="24"/>
            <w:color w:val="0000ff"/>
          </w:rPr>
          <w:t xml:space="preserve">абзаце первом</w:t>
        </w:r>
      </w:hyperlink>
      <w:r>
        <w:rPr>
          <w:sz w:val="24"/>
        </w:rPr>
        <w:t xml:space="preserve"> настоящего пункта, контролируемое лицо вправе направить повторное ходатайство о заключении соглашения.</w:t>
      </w:r>
    </w:p>
    <w:p>
      <w:pPr>
        <w:pStyle w:val="0"/>
        <w:spacing w:before="240" w:line-rule="auto"/>
        <w:ind w:firstLine="540"/>
        <w:jc w:val="both"/>
      </w:pPr>
      <w:r>
        <w:rPr>
          <w:sz w:val="24"/>
        </w:rPr>
        <w:t xml:space="preserve">17. В случае заключения соглашения контролируемым лицом, являющимся государственным или муниципальным учреждением, такое соглашение также подписывается учредителем или органом, осуществляющим функции и полномочия учредителя контролируемого лица (далее - учредитель).</w:t>
      </w:r>
    </w:p>
    <w:p>
      <w:pPr>
        <w:pStyle w:val="0"/>
        <w:spacing w:before="240" w:line-rule="auto"/>
        <w:ind w:firstLine="540"/>
        <w:jc w:val="both"/>
      </w:pPr>
      <w:r>
        <w:rPr>
          <w:sz w:val="24"/>
        </w:rPr>
        <w:t xml:space="preserve">18. Срок исполнения соглашения не может превышать 3 лет.</w:t>
      </w:r>
    </w:p>
    <w:p>
      <w:pPr>
        <w:pStyle w:val="0"/>
        <w:spacing w:before="240" w:line-rule="auto"/>
        <w:ind w:firstLine="540"/>
        <w:jc w:val="both"/>
      </w:pPr>
      <w:r>
        <w:rPr>
          <w:sz w:val="24"/>
        </w:rPr>
        <w:t xml:space="preserve">19. Подписанное соглашение направляется на согласование в органы прокуратуры в порядке, установленном приказом Генерального прокурора Российской Федерации.</w:t>
      </w:r>
    </w:p>
    <w:p>
      <w:pPr>
        <w:pStyle w:val="0"/>
        <w:spacing w:before="240" w:line-rule="auto"/>
        <w:ind w:firstLine="540"/>
        <w:jc w:val="both"/>
      </w:pPr>
      <w:r>
        <w:rPr>
          <w:sz w:val="24"/>
        </w:rPr>
        <w:t xml:space="preserve">20. Соглашение вступает в силу со дня его согласования органами прокуратуры.</w:t>
      </w:r>
    </w:p>
    <w:bookmarkStart w:id="97" w:name="P97"/>
    <w:bookmarkEnd w:id="97"/>
    <w:p>
      <w:pPr>
        <w:pStyle w:val="0"/>
        <w:spacing w:before="240" w:line-rule="auto"/>
        <w:ind w:firstLine="540"/>
        <w:jc w:val="both"/>
      </w:pPr>
      <w:r>
        <w:rPr>
          <w:sz w:val="24"/>
        </w:rPr>
        <w:t xml:space="preserve">21. Соглашение подлежит размещению контрольным (надзорным) органом в электронном паспорте соответствующего контрольного (надзорного) мероприятия, профилактического мероприятия в едином реестре контрольных (надзорных) мероприятий в течение 5 рабочих дней со дня его согласования органами прокуратуры в случае, если сведения о таком контрольном (надзорном) мероприятии, профилактическом мероприятии подлежат внесению в единый реестр контрольных (надзорных) мероприятий.</w:t>
      </w:r>
    </w:p>
    <w:p>
      <w:pPr>
        <w:pStyle w:val="0"/>
        <w:spacing w:before="240" w:line-rule="auto"/>
        <w:ind w:firstLine="540"/>
        <w:jc w:val="both"/>
      </w:pPr>
      <w:r>
        <w:rPr>
          <w:sz w:val="24"/>
        </w:rPr>
        <w:t xml:space="preserve">22. Контрольный (надзорный) орган принимает решение о приостановлении действия предписания в течение 5 рабочих дней со дня вступления соглашения в силу.</w:t>
      </w:r>
    </w:p>
    <w:bookmarkStart w:id="99" w:name="P99"/>
    <w:bookmarkEnd w:id="99"/>
    <w:p>
      <w:pPr>
        <w:pStyle w:val="0"/>
        <w:spacing w:before="240" w:line-rule="auto"/>
        <w:ind w:firstLine="540"/>
        <w:jc w:val="both"/>
      </w:pPr>
      <w:r>
        <w:rPr>
          <w:sz w:val="24"/>
        </w:rPr>
        <w:t xml:space="preserve">23. Соглашение, содержащее сведения и документы, составляющие государственную или иную охраняемую законом тайну, заключается контролируемым лицом и контрольным (надзорным) органом с учетом требований законодательства Российской Федерации о государственной и иной охраняемой законом тайне в течение 5 рабочих дней со дня согласования соглашения.</w:t>
      </w:r>
    </w:p>
    <w:p>
      <w:pPr>
        <w:pStyle w:val="0"/>
        <w:ind w:firstLine="540"/>
        <w:jc w:val="both"/>
      </w:pPr>
      <w:r>
        <w:rPr>
          <w:sz w:val="24"/>
        </w:rPr>
      </w:r>
    </w:p>
    <w:p>
      <w:pPr>
        <w:pStyle w:val="2"/>
        <w:outlineLvl w:val="1"/>
        <w:jc w:val="center"/>
      </w:pPr>
      <w:r>
        <w:rPr>
          <w:sz w:val="24"/>
        </w:rPr>
        <w:t xml:space="preserve">III. Порядок изменения, продления соглашения</w:t>
      </w:r>
    </w:p>
    <w:p>
      <w:pPr>
        <w:pStyle w:val="0"/>
        <w:ind w:firstLine="540"/>
        <w:jc w:val="both"/>
      </w:pPr>
      <w:r>
        <w:rPr>
          <w:sz w:val="24"/>
        </w:rPr>
      </w:r>
    </w:p>
    <w:p>
      <w:pPr>
        <w:pStyle w:val="0"/>
        <w:ind w:firstLine="540"/>
        <w:jc w:val="both"/>
      </w:pPr>
      <w:r>
        <w:rPr>
          <w:sz w:val="24"/>
        </w:rPr>
        <w:t xml:space="preserve">24. Контролируемое лицо в порядке и сроки, которые предусмотрены соглашением, вправе подать в контрольный (надзорный) орган ходатайство об изменении соглашения посредством единого портала с приложением подтверждающих документов и сведений, обосновывающих необходимость изменения соглашения, за исключением случаев, предусмотренных </w:t>
      </w:r>
      <w:hyperlink w:history="0" w:anchor="P113" w:tooltip="27. Ходатайство об изменении соглашения или о продлении срока исполнения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
        <w:r>
          <w:rPr>
            <w:sz w:val="24"/>
            <w:color w:val="0000ff"/>
          </w:rPr>
          <w:t xml:space="preserve">пунктом 27</w:t>
        </w:r>
      </w:hyperlink>
      <w:r>
        <w:rPr>
          <w:sz w:val="24"/>
        </w:rPr>
        <w:t xml:space="preserve"> настоящих Правил. Изменение соглашения допускается в случаях:</w:t>
      </w:r>
    </w:p>
    <w:p>
      <w:pPr>
        <w:pStyle w:val="0"/>
        <w:spacing w:before="240" w:line-rule="auto"/>
        <w:ind w:firstLine="540"/>
        <w:jc w:val="both"/>
      </w:pPr>
      <w:r>
        <w:rPr>
          <w:sz w:val="24"/>
        </w:rPr>
        <w:t xml:space="preserve">а) возникновения новых обстоятельств, которые не могли быть известны на момент заключения соглашения и существенно влияют на его исполнение;</w:t>
      </w:r>
    </w:p>
    <w:p>
      <w:pPr>
        <w:pStyle w:val="0"/>
        <w:spacing w:before="240" w:line-rule="auto"/>
        <w:ind w:firstLine="540"/>
        <w:jc w:val="both"/>
      </w:pPr>
      <w:r>
        <w:rPr>
          <w:sz w:val="24"/>
        </w:rPr>
        <w:t xml:space="preserve">б) устранения части нарушений, позволяющего пересмотреть условия соглашения;</w:t>
      </w:r>
    </w:p>
    <w:p>
      <w:pPr>
        <w:pStyle w:val="0"/>
        <w:spacing w:before="240" w:line-rule="auto"/>
        <w:ind w:firstLine="540"/>
        <w:jc w:val="both"/>
      </w:pPr>
      <w:r>
        <w:rPr>
          <w:sz w:val="24"/>
        </w:rPr>
        <w:t xml:space="preserve">в) необходимости уточнения или дополнения условий соглашения для более четкого их исполнения;</w:t>
      </w:r>
    </w:p>
    <w:p>
      <w:pPr>
        <w:pStyle w:val="0"/>
        <w:spacing w:before="240" w:line-rule="auto"/>
        <w:ind w:firstLine="540"/>
        <w:jc w:val="both"/>
      </w:pPr>
      <w:r>
        <w:rPr>
          <w:sz w:val="24"/>
        </w:rPr>
        <w:t xml:space="preserve">г) необходимости разделения этапов исполнения соглашения с указанием сроков их реализации для возможности оценки их исполнения.</w:t>
      </w:r>
    </w:p>
    <w:p>
      <w:pPr>
        <w:pStyle w:val="0"/>
        <w:spacing w:before="240" w:line-rule="auto"/>
        <w:ind w:firstLine="540"/>
        <w:jc w:val="both"/>
      </w:pPr>
      <w:r>
        <w:rPr>
          <w:sz w:val="24"/>
        </w:rPr>
        <w:t xml:space="preserve">25. Контролируемое лицо в порядке и сроки, которые предусмотрены соглашением, вправе подать в контрольный (надзорный) орган ходатайство о продлении срока исполнения соглашения посредством единого портала с приложением подтверждающих документов и сведений, обосновывающих необходимость продления соглашения, за исключением случаев, предусмотренных </w:t>
      </w:r>
      <w:hyperlink w:history="0" w:anchor="P113" w:tooltip="27. Ходатайство об изменении соглашения или о продлении срока исполнения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
        <w:r>
          <w:rPr>
            <w:sz w:val="24"/>
            <w:color w:val="0000ff"/>
          </w:rPr>
          <w:t xml:space="preserve">пунктом 27</w:t>
        </w:r>
      </w:hyperlink>
      <w:r>
        <w:rPr>
          <w:sz w:val="24"/>
        </w:rPr>
        <w:t xml:space="preserve"> настоящих Правил. Продление срока исполнения соглашения допускается в случаях:</w:t>
      </w:r>
    </w:p>
    <w:p>
      <w:pPr>
        <w:pStyle w:val="0"/>
        <w:spacing w:before="240" w:line-rule="auto"/>
        <w:ind w:firstLine="540"/>
        <w:jc w:val="both"/>
      </w:pPr>
      <w:r>
        <w:rPr>
          <w:sz w:val="24"/>
        </w:rPr>
        <w:t xml:space="preserve">а) неустранения нарушений в установленные сроки по причине необходимости выполнения сложных технических работ, о выполнении которых не было известно на момент заключения соглашения;</w:t>
      </w:r>
    </w:p>
    <w:p>
      <w:pPr>
        <w:pStyle w:val="0"/>
        <w:spacing w:before="240" w:line-rule="auto"/>
        <w:ind w:firstLine="540"/>
        <w:jc w:val="both"/>
      </w:pPr>
      <w:r>
        <w:rPr>
          <w:sz w:val="24"/>
        </w:rPr>
        <w:t xml:space="preserve">б) возникновения непредвиденных ситуаций (стихийных бедствий, чрезвычайных ситуаций природного и техногенного характера, эпидемий, эпизоотий), которые препятствовали выполнению условий соглашения;</w:t>
      </w:r>
    </w:p>
    <w:p>
      <w:pPr>
        <w:pStyle w:val="0"/>
        <w:spacing w:before="240" w:line-rule="auto"/>
        <w:ind w:firstLine="540"/>
        <w:jc w:val="both"/>
      </w:pPr>
      <w:r>
        <w:rPr>
          <w:sz w:val="24"/>
        </w:rPr>
        <w:t xml:space="preserve">в) невыполнения обязательства со стороны учредителя, являющегося стороной соглашения.</w:t>
      </w:r>
    </w:p>
    <w:p>
      <w:pPr>
        <w:pStyle w:val="0"/>
        <w:spacing w:before="240" w:line-rule="auto"/>
        <w:ind w:firstLine="540"/>
        <w:jc w:val="both"/>
      </w:pPr>
      <w:r>
        <w:rPr>
          <w:sz w:val="24"/>
        </w:rPr>
        <w:t xml:space="preserve">26. Ходатайство об изменении соглашения или о продлении срока исполнения соглашения подлежит рассмотрению контрольным (надзорным) органом в порядке, предусмотренном </w:t>
      </w:r>
      <w:hyperlink w:history="0" w:anchor="P53" w:tooltip="5. Контролируемое лицо из числа лиц, указанных в пункте 4 настоящих Правил, в целях заключения соглашения направляет в контрольный (надзорный) орган ходатайство о заключении соглашения.">
        <w:r>
          <w:rPr>
            <w:sz w:val="24"/>
            <w:color w:val="0000ff"/>
          </w:rPr>
          <w:t xml:space="preserve">пунктами 5</w:t>
        </w:r>
      </w:hyperlink>
      <w:r>
        <w:rPr>
          <w:sz w:val="24"/>
        </w:rPr>
        <w:t xml:space="preserve"> - </w:t>
      </w:r>
      <w:hyperlink w:history="0" w:anchor="P80" w:tooltip="11. Ходатайство о заключении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 в срок, предусмотренный пунктом 5 настоящих Правил.">
        <w:r>
          <w:rPr>
            <w:sz w:val="24"/>
            <w:color w:val="0000ff"/>
          </w:rPr>
          <w:t xml:space="preserve">11</w:t>
        </w:r>
      </w:hyperlink>
      <w:r>
        <w:rPr>
          <w:sz w:val="24"/>
        </w:rPr>
        <w:t xml:space="preserve"> настоящих Правил.</w:t>
      </w:r>
    </w:p>
    <w:bookmarkStart w:id="113" w:name="P113"/>
    <w:bookmarkEnd w:id="113"/>
    <w:p>
      <w:pPr>
        <w:pStyle w:val="0"/>
        <w:spacing w:before="240" w:line-rule="auto"/>
        <w:ind w:firstLine="540"/>
        <w:jc w:val="both"/>
      </w:pPr>
      <w:r>
        <w:rPr>
          <w:sz w:val="24"/>
        </w:rPr>
        <w:t xml:space="preserve">27. Ходатайство об изменении соглашения или о продлении срока исполнения соглашения,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w:t>
      </w:r>
    </w:p>
    <w:p>
      <w:pPr>
        <w:pStyle w:val="0"/>
        <w:ind w:firstLine="540"/>
        <w:jc w:val="both"/>
      </w:pPr>
      <w:r>
        <w:rPr>
          <w:sz w:val="24"/>
        </w:rPr>
      </w:r>
    </w:p>
    <w:p>
      <w:pPr>
        <w:pStyle w:val="2"/>
        <w:outlineLvl w:val="1"/>
        <w:jc w:val="center"/>
      </w:pPr>
      <w:r>
        <w:rPr>
          <w:sz w:val="24"/>
        </w:rPr>
        <w:t xml:space="preserve">IV. Оценка исполнения соглашения</w:t>
      </w:r>
    </w:p>
    <w:p>
      <w:pPr>
        <w:pStyle w:val="0"/>
        <w:ind w:firstLine="540"/>
        <w:jc w:val="both"/>
      </w:pPr>
      <w:r>
        <w:rPr>
          <w:sz w:val="24"/>
        </w:rPr>
      </w:r>
    </w:p>
    <w:p>
      <w:pPr>
        <w:pStyle w:val="0"/>
        <w:ind w:firstLine="540"/>
        <w:jc w:val="both"/>
      </w:pPr>
      <w:r>
        <w:rPr>
          <w:sz w:val="24"/>
        </w:rPr>
        <w:t xml:space="preserve">28. Контрольный (надзорный) орган в порядке, предусмотренном соглашением, осуществляет поэтапную оценку исполнения контролируемым лицом или учредителем соглашения, в том числе на основании представленных контролируемым лицом или учредителем документов и сведений, полученной информации.</w:t>
      </w:r>
    </w:p>
    <w:p>
      <w:pPr>
        <w:pStyle w:val="0"/>
        <w:spacing w:before="240" w:line-rule="auto"/>
        <w:ind w:firstLine="540"/>
        <w:jc w:val="both"/>
      </w:pPr>
      <w:r>
        <w:rPr>
          <w:sz w:val="24"/>
        </w:rPr>
        <w:t xml:space="preserve">29. Контрольный (надзорный) орган в течение 5 рабочих дней по истечении срока исполнения соглашения на основании представленных контролируемым лицом или учредителем документов и сведений, полученной информации принимает одно из следующих решений:</w:t>
      </w:r>
    </w:p>
    <w:p>
      <w:pPr>
        <w:pStyle w:val="0"/>
        <w:spacing w:before="240" w:line-rule="auto"/>
        <w:ind w:firstLine="540"/>
        <w:jc w:val="both"/>
      </w:pPr>
      <w:r>
        <w:rPr>
          <w:sz w:val="24"/>
        </w:rPr>
        <w:t xml:space="preserve">а) признает соглашение исполненным;</w:t>
      </w:r>
    </w:p>
    <w:p>
      <w:pPr>
        <w:pStyle w:val="0"/>
        <w:spacing w:before="240" w:line-rule="auto"/>
        <w:ind w:firstLine="540"/>
        <w:jc w:val="both"/>
      </w:pPr>
      <w:r>
        <w:rPr>
          <w:sz w:val="24"/>
        </w:rPr>
        <w:t xml:space="preserve">б) признает соглашение неисполненным.</w:t>
      </w:r>
    </w:p>
    <w:p>
      <w:pPr>
        <w:pStyle w:val="0"/>
        <w:spacing w:before="240" w:line-rule="auto"/>
        <w:ind w:firstLine="540"/>
        <w:jc w:val="both"/>
      </w:pPr>
      <w:r>
        <w:rPr>
          <w:sz w:val="24"/>
        </w:rPr>
        <w:t xml:space="preserve">30. В случае признания соглашения исполненным контрольный (надзорный) орган принимает решение об отмене предписания в течение 5 рабочих дней со дня признания соглашения исполненным.</w:t>
      </w:r>
    </w:p>
    <w:p>
      <w:pPr>
        <w:pStyle w:val="0"/>
        <w:spacing w:before="240" w:line-rule="auto"/>
        <w:ind w:firstLine="540"/>
        <w:jc w:val="both"/>
      </w:pPr>
      <w:r>
        <w:rPr>
          <w:sz w:val="24"/>
        </w:rPr>
        <w:t xml:space="preserve">31. В случае признания соглашения неисполненным контрольный (надзорный) орган принимает решение о возобновлении действия предписания в течение 5 рабочих дней со дня признания соглашения неисполненным.</w:t>
      </w:r>
    </w:p>
    <w:p>
      <w:pPr>
        <w:pStyle w:val="0"/>
        <w:ind w:firstLine="540"/>
        <w:jc w:val="both"/>
      </w:pPr>
      <w:r>
        <w:rPr>
          <w:sz w:val="24"/>
        </w:rPr>
      </w:r>
    </w:p>
    <w:p>
      <w:pPr>
        <w:pStyle w:val="2"/>
        <w:outlineLvl w:val="1"/>
        <w:jc w:val="center"/>
      </w:pPr>
      <w:r>
        <w:rPr>
          <w:sz w:val="24"/>
        </w:rPr>
        <w:t xml:space="preserve">V. Расторжение соглашения</w:t>
      </w:r>
    </w:p>
    <w:p>
      <w:pPr>
        <w:pStyle w:val="0"/>
        <w:ind w:firstLine="540"/>
        <w:jc w:val="both"/>
      </w:pPr>
      <w:r>
        <w:rPr>
          <w:sz w:val="24"/>
        </w:rPr>
      </w:r>
    </w:p>
    <w:p>
      <w:pPr>
        <w:pStyle w:val="0"/>
        <w:ind w:firstLine="540"/>
        <w:jc w:val="both"/>
      </w:pPr>
      <w:r>
        <w:rPr>
          <w:sz w:val="24"/>
        </w:rPr>
        <w:t xml:space="preserve">32. Соглашение может быть признано неисполненным органами прокуратуры или контрольным (надзорным) органом и расторгнуто до дня истечения срока его исполнения в одностороннем порядке в следующих случаях:</w:t>
      </w:r>
    </w:p>
    <w:p>
      <w:pPr>
        <w:pStyle w:val="0"/>
        <w:spacing w:before="240" w:line-rule="auto"/>
        <w:ind w:firstLine="540"/>
        <w:jc w:val="both"/>
      </w:pPr>
      <w:r>
        <w:rPr>
          <w:sz w:val="24"/>
        </w:rPr>
        <w:t xml:space="preserve">а) неисполнение или непринятие мер к исполнению контролируемым лицом или учредителем соглашения, в том числе в части реализации программы;</w:t>
      </w:r>
    </w:p>
    <w:p>
      <w:pPr>
        <w:pStyle w:val="0"/>
        <w:spacing w:before="240" w:line-rule="auto"/>
        <w:ind w:firstLine="540"/>
        <w:jc w:val="both"/>
      </w:pPr>
      <w:r>
        <w:rPr>
          <w:sz w:val="24"/>
        </w:rPr>
        <w:t xml:space="preserve">б) исключение обязательных требований, указанных в предписании, из нормативных правовых актов, оценка соблюдения которых осуществляется в рамках федерального государственного контроля (надзора);</w:t>
      </w:r>
    </w:p>
    <w:p>
      <w:pPr>
        <w:pStyle w:val="0"/>
        <w:spacing w:before="240" w:line-rule="auto"/>
        <w:ind w:firstLine="540"/>
        <w:jc w:val="both"/>
      </w:pPr>
      <w:r>
        <w:rPr>
          <w:sz w:val="24"/>
        </w:rPr>
        <w:t xml:space="preserve">в) признание контролируемого лица несостоятельным (банкротом);</w:t>
      </w:r>
    </w:p>
    <w:bookmarkStart w:id="130" w:name="P130"/>
    <w:bookmarkEnd w:id="130"/>
    <w:p>
      <w:pPr>
        <w:pStyle w:val="0"/>
        <w:spacing w:before="240" w:line-rule="auto"/>
        <w:ind w:firstLine="540"/>
        <w:jc w:val="both"/>
      </w:pPr>
      <w:r>
        <w:rPr>
          <w:sz w:val="24"/>
        </w:rPr>
        <w:t xml:space="preserve">г) ликвидация контролируемого лица;</w:t>
      </w:r>
    </w:p>
    <w:p>
      <w:pPr>
        <w:pStyle w:val="0"/>
        <w:spacing w:before="240" w:line-rule="auto"/>
        <w:ind w:firstLine="540"/>
        <w:jc w:val="both"/>
      </w:pPr>
      <w:r>
        <w:rPr>
          <w:sz w:val="24"/>
        </w:rPr>
        <w:t xml:space="preserve">д) ликвидация объекта государственного контроля (надзора).</w:t>
      </w:r>
    </w:p>
    <w:p>
      <w:pPr>
        <w:pStyle w:val="0"/>
        <w:spacing w:before="240" w:line-rule="auto"/>
        <w:ind w:firstLine="540"/>
        <w:jc w:val="both"/>
      </w:pPr>
      <w:r>
        <w:rPr>
          <w:sz w:val="24"/>
        </w:rPr>
        <w:t xml:space="preserve">33. Контрольный (надзорный) орган принимает решение о расторжении соглашения до дня истечения срока его исполнения в одностороннем порядке в течение 5 рабочих дней со дня признания соглашения неисполненным, о чем уведомляет органы прокуратуры и контролируемое лицо.</w:t>
      </w:r>
    </w:p>
    <w:p>
      <w:pPr>
        <w:pStyle w:val="0"/>
        <w:spacing w:before="240" w:line-rule="auto"/>
        <w:ind w:firstLine="540"/>
        <w:jc w:val="both"/>
      </w:pPr>
      <w:r>
        <w:rPr>
          <w:sz w:val="24"/>
        </w:rPr>
        <w:t xml:space="preserve">В случае принятия решения о расторжении соглашения контрольный (надзорный) орган размещает информацию о таком решении в порядке и сроки, которые предусмотрены </w:t>
      </w:r>
      <w:hyperlink w:history="0" w:anchor="P97" w:tooltip="21. Соглашение подлежит размещению контрольным (надзорным) органом в электронном паспорте соответствующего контрольного (надзорного) мероприятия, профилактического мероприятия в едином реестре контрольных (надзорных) мероприятий в течение 5 рабочих дней со дня его согласования органами прокуратуры в случае, если сведения о таком контрольном (надзорном) мероприятии, профилактическом мероприятии подлежат внесению в единый реестр контрольных (надзорных) мероприятий.">
        <w:r>
          <w:rPr>
            <w:sz w:val="24"/>
            <w:color w:val="0000ff"/>
          </w:rPr>
          <w:t xml:space="preserve">пунктом 21</w:t>
        </w:r>
      </w:hyperlink>
      <w:r>
        <w:rPr>
          <w:sz w:val="24"/>
        </w:rPr>
        <w:t xml:space="preserve"> настоящих Правил.</w:t>
      </w:r>
    </w:p>
    <w:p>
      <w:pPr>
        <w:pStyle w:val="0"/>
        <w:spacing w:before="240" w:line-rule="auto"/>
        <w:ind w:firstLine="540"/>
        <w:jc w:val="both"/>
      </w:pPr>
      <w:r>
        <w:rPr>
          <w:sz w:val="24"/>
        </w:rPr>
        <w:t xml:space="preserve">При расторжении соглашения контрольный (надзорный) орган принимает решение о возобновлении действия предписания в течение 5 рабочих дней со дня расторжения соглашения и принимает меры по обеспечению его исполнения, за исключением случая, указанного в </w:t>
      </w:r>
      <w:hyperlink w:history="0" w:anchor="P130" w:tooltip="г) ликвидация контролируемого лица;">
        <w:r>
          <w:rPr>
            <w:sz w:val="24"/>
            <w:color w:val="0000ff"/>
          </w:rPr>
          <w:t xml:space="preserve">подпункте "г" пункта 32</w:t>
        </w:r>
      </w:hyperlink>
      <w:r>
        <w:rPr>
          <w:sz w:val="24"/>
        </w:rPr>
        <w:t xml:space="preserve"> настоящих Правил.</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31.05.2025 N 829</w:t>
            <w:br/>
            <w:t>"Об утверждении Правил заключения, изменения, продления, расторжения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6567&amp;date=16.07.2025&amp;dst=101493&amp;field=134" TargetMode = "External"/>
	<Relationship Id="rId8" Type="http://schemas.openxmlformats.org/officeDocument/2006/relationships/hyperlink" Target="https://login.consultant.ru/link/?req=doc&amp;base=LAW&amp;n=509386&amp;date=16.07.2025&amp;dst=100021&amp;field=134" TargetMode = "External"/>
	<Relationship Id="rId9" Type="http://schemas.openxmlformats.org/officeDocument/2006/relationships/hyperlink" Target="https://login.consultant.ru/link/?req=doc&amp;base=LAW&amp;n=489743&amp;date=16.07.2025" TargetMode = "External"/>
	<Relationship Id="rId10" Type="http://schemas.openxmlformats.org/officeDocument/2006/relationships/hyperlink" Target="https://login.consultant.ru/link/?req=doc&amp;base=LAW&amp;n=496567&amp;date=16.07.2025&amp;dst=100422&amp;field=134" TargetMode = "External"/>
	<Relationship Id="rId11" Type="http://schemas.openxmlformats.org/officeDocument/2006/relationships/hyperlink" Target="https://login.consultant.ru/link/?req=doc&amp;base=LAW&amp;n=496567&amp;date=16.07.2025&amp;dst=10044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31.05.2025 N 829
"Об утверждении Правил заключения, изменения, продления, расторжения соглашения о надлежащем устранении выявленных нарушений обязательных требований"</dc:title>
  <dcterms:created xsi:type="dcterms:W3CDTF">2025-07-16T00:05:34Z</dcterms:created>
</cp:coreProperties>
</file>